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E171" w14:textId="77777777" w:rsidR="007F524F" w:rsidRDefault="007F524F" w:rsidP="007F524F">
      <w:pPr>
        <w:pStyle w:val="a3"/>
        <w:spacing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附件2</w:t>
      </w:r>
    </w:p>
    <w:p w14:paraId="7E71DB3E" w14:textId="7027290E" w:rsidR="007F524F" w:rsidRPr="007F524F" w:rsidRDefault="007F524F" w:rsidP="007F524F">
      <w:pPr>
        <w:pStyle w:val="a3"/>
        <w:spacing w:line="480" w:lineRule="atLeast"/>
        <w:jc w:val="center"/>
        <w:rPr>
          <w:rFonts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内江师范学院建筑工程学院简介</w:t>
      </w:r>
    </w:p>
    <w:p w14:paraId="70F4E7CF" w14:textId="77777777" w:rsidR="007F524F" w:rsidRDefault="007F524F" w:rsidP="007F524F">
      <w:pPr>
        <w:widowControl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建筑工程学院是内江师范学院的二级学院，已有31年开办土木工程及相近专业的办学历史，现有土木工程和工程造价两个本科专业，全日制在校生925人。</w:t>
      </w:r>
      <w:r>
        <w:rPr>
          <w:rFonts w:ascii="宋体" w:eastAsia="宋体" w:hAnsi="宋体" w:hint="eastAsia"/>
          <w:sz w:val="28"/>
          <w:szCs w:val="28"/>
        </w:rPr>
        <w:t>土木工程专业是省级应用型示范专业和转型发展试点专业；工程造价专业是应用型示范专业。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《混凝土结构设计》、《土木工程施工》为省级示范课程，《工程计量与计价》为在线示范课程。</w:t>
      </w:r>
      <w:r>
        <w:rPr>
          <w:rFonts w:ascii="宋体" w:eastAsia="宋体" w:hAnsi="宋体" w:hint="eastAsia"/>
          <w:sz w:val="28"/>
          <w:szCs w:val="28"/>
        </w:rPr>
        <w:t>学院现为“全国应用型人才培养工程”培养基地、中国图学会建筑CAD及广联达BIM</w:t>
      </w:r>
      <w:proofErr w:type="gramStart"/>
      <w:r>
        <w:rPr>
          <w:rFonts w:ascii="宋体" w:eastAsia="宋体" w:hAnsi="宋体" w:hint="eastAsia"/>
          <w:sz w:val="28"/>
          <w:szCs w:val="28"/>
        </w:rPr>
        <w:t>算量认证</w:t>
      </w:r>
      <w:proofErr w:type="gramEnd"/>
      <w:r>
        <w:rPr>
          <w:rFonts w:ascii="宋体" w:eastAsia="宋体" w:hAnsi="宋体" w:hint="eastAsia"/>
          <w:sz w:val="28"/>
          <w:szCs w:val="28"/>
        </w:rPr>
        <w:t>考试授权单位。</w:t>
      </w:r>
    </w:p>
    <w:p w14:paraId="7E6DEE00" w14:textId="77777777" w:rsidR="007F524F" w:rsidRDefault="007F524F" w:rsidP="007F524F">
      <w:pPr>
        <w:pStyle w:val="a3"/>
        <w:ind w:firstLineChars="200" w:firstLine="560"/>
        <w:rPr>
          <w:rFonts w:cs="Arial" w:hint="eastAsia"/>
          <w:color w:val="000000"/>
          <w:sz w:val="28"/>
          <w:szCs w:val="28"/>
        </w:rPr>
      </w:pPr>
      <w:r>
        <w:rPr>
          <w:rStyle w:val="16"/>
          <w:rFonts w:hint="eastAsia"/>
          <w:color w:val="000000"/>
          <w:sz w:val="28"/>
          <w:szCs w:val="28"/>
        </w:rPr>
        <w:t>学院坚持培养应用型高级技术人才，</w:t>
      </w:r>
      <w:r>
        <w:rPr>
          <w:rFonts w:hint="eastAsia"/>
          <w:sz w:val="28"/>
          <w:szCs w:val="28"/>
        </w:rPr>
        <w:t>学生CAD和BIM考证通过率100%。</w:t>
      </w:r>
      <w:r>
        <w:rPr>
          <w:rStyle w:val="16"/>
          <w:rFonts w:hint="eastAsia"/>
          <w:color w:val="000000"/>
          <w:sz w:val="28"/>
          <w:szCs w:val="28"/>
        </w:rPr>
        <w:t>近三年来，</w:t>
      </w:r>
      <w:r>
        <w:rPr>
          <w:rStyle w:val="15"/>
          <w:rFonts w:hint="eastAsia"/>
          <w:color w:val="000000"/>
          <w:sz w:val="28"/>
          <w:szCs w:val="28"/>
        </w:rPr>
        <w:t>学生在结构设计比赛、力学竞赛、工程造价技能及创新竞赛、建筑信息模型（</w:t>
      </w:r>
      <w:r>
        <w:rPr>
          <w:rStyle w:val="15"/>
          <w:rFonts w:hint="eastAsia"/>
          <w:color w:val="000000"/>
          <w:sz w:val="28"/>
          <w:szCs w:val="28"/>
        </w:rPr>
        <w:t>BIM</w:t>
      </w:r>
      <w:r>
        <w:rPr>
          <w:rStyle w:val="15"/>
          <w:rFonts w:hint="eastAsia"/>
          <w:color w:val="000000"/>
          <w:sz w:val="28"/>
          <w:szCs w:val="28"/>
        </w:rPr>
        <w:t>）应用技术大赛、测绘技能竞赛、创新创业竞赛中屡获佳绩，获全国一等奖</w:t>
      </w:r>
      <w:r>
        <w:rPr>
          <w:rStyle w:val="15"/>
          <w:rFonts w:hint="eastAsia"/>
          <w:color w:val="000000"/>
          <w:sz w:val="28"/>
          <w:szCs w:val="28"/>
        </w:rPr>
        <w:t>5</w:t>
      </w:r>
      <w:r>
        <w:rPr>
          <w:rStyle w:val="15"/>
          <w:rFonts w:hint="eastAsia"/>
          <w:color w:val="000000"/>
          <w:sz w:val="28"/>
          <w:szCs w:val="28"/>
        </w:rPr>
        <w:t>项，全国二等奖</w:t>
      </w:r>
      <w:r>
        <w:rPr>
          <w:rStyle w:val="15"/>
          <w:rFonts w:hint="eastAsia"/>
          <w:color w:val="000000"/>
          <w:sz w:val="28"/>
          <w:szCs w:val="28"/>
        </w:rPr>
        <w:t>3</w:t>
      </w:r>
      <w:r>
        <w:rPr>
          <w:rStyle w:val="15"/>
          <w:rFonts w:hint="eastAsia"/>
          <w:color w:val="000000"/>
          <w:sz w:val="28"/>
          <w:szCs w:val="28"/>
        </w:rPr>
        <w:t>项，全国三等奖</w:t>
      </w:r>
      <w:r>
        <w:rPr>
          <w:rStyle w:val="15"/>
          <w:rFonts w:hint="eastAsia"/>
          <w:color w:val="000000"/>
          <w:sz w:val="28"/>
          <w:szCs w:val="28"/>
        </w:rPr>
        <w:t>5</w:t>
      </w:r>
      <w:r>
        <w:rPr>
          <w:rStyle w:val="15"/>
          <w:rFonts w:hint="eastAsia"/>
          <w:color w:val="000000"/>
          <w:sz w:val="28"/>
          <w:szCs w:val="28"/>
        </w:rPr>
        <w:t>项，省级一等奖</w:t>
      </w:r>
      <w:r>
        <w:rPr>
          <w:rStyle w:val="15"/>
          <w:rFonts w:hint="eastAsia"/>
          <w:color w:val="000000"/>
          <w:sz w:val="28"/>
          <w:szCs w:val="28"/>
        </w:rPr>
        <w:t>4</w:t>
      </w:r>
      <w:r>
        <w:rPr>
          <w:rStyle w:val="15"/>
          <w:rFonts w:hint="eastAsia"/>
          <w:color w:val="000000"/>
          <w:sz w:val="28"/>
          <w:szCs w:val="28"/>
        </w:rPr>
        <w:t>项，省级二等奖</w:t>
      </w:r>
      <w:r>
        <w:rPr>
          <w:rStyle w:val="15"/>
          <w:rFonts w:hint="eastAsia"/>
          <w:color w:val="000000"/>
          <w:sz w:val="28"/>
          <w:szCs w:val="28"/>
        </w:rPr>
        <w:t>6</w:t>
      </w:r>
      <w:r>
        <w:rPr>
          <w:rStyle w:val="15"/>
          <w:rFonts w:hint="eastAsia"/>
          <w:color w:val="000000"/>
          <w:sz w:val="28"/>
          <w:szCs w:val="28"/>
        </w:rPr>
        <w:t>项。毕业生就业去向主要为中铁八局、十二局、中建五局、天津城建、山东路桥、四川华西等国营大型企业。近三年毕业生就业率均保持在</w:t>
      </w:r>
      <w:r>
        <w:rPr>
          <w:rStyle w:val="15"/>
          <w:rFonts w:hint="eastAsia"/>
          <w:color w:val="000000"/>
          <w:sz w:val="28"/>
          <w:szCs w:val="28"/>
        </w:rPr>
        <w:t>95%</w:t>
      </w:r>
      <w:r>
        <w:rPr>
          <w:rStyle w:val="15"/>
          <w:rFonts w:hint="eastAsia"/>
          <w:color w:val="000000"/>
          <w:sz w:val="28"/>
          <w:szCs w:val="28"/>
        </w:rPr>
        <w:t>以上，学生考研录取率也一直保持在</w:t>
      </w:r>
      <w:r>
        <w:rPr>
          <w:rStyle w:val="15"/>
          <w:rFonts w:hint="eastAsia"/>
          <w:color w:val="000000"/>
          <w:sz w:val="28"/>
          <w:szCs w:val="28"/>
        </w:rPr>
        <w:t>10%</w:t>
      </w:r>
      <w:r>
        <w:rPr>
          <w:rStyle w:val="15"/>
          <w:rFonts w:hint="eastAsia"/>
          <w:color w:val="000000"/>
          <w:sz w:val="28"/>
          <w:szCs w:val="28"/>
        </w:rPr>
        <w:t>以上。</w:t>
      </w:r>
    </w:p>
    <w:p w14:paraId="5A50754D" w14:textId="77777777" w:rsidR="007F524F" w:rsidRDefault="007F524F" w:rsidP="007F524F">
      <w:pPr>
        <w:widowControl/>
        <w:ind w:firstLineChars="200" w:firstLine="560"/>
        <w:jc w:val="left"/>
        <w:rPr>
          <w:rFonts w:ascii="宋体" w:eastAsia="宋体" w:hAnsi="宋体" w:cs="Arial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学院现有教职员工40人，其中高级职称20名，博士后2名，博士8名。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近三年来，建筑工程学院教师主持国家社科基金项目1项、国家自然科学基金青年科学基金项目1项、省部级科研项目10项，出版教材、专著6部，专利4项，发表论文100余篇奖。有12人次获校级教学成果奖；1人取得省级教师教学竞赛三等奖；2人获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“教学十佳”称号；1人被评为校首批领军人才。学院拥有各类专业图书资料6万余册，专业实验室3000平方米，建有土力学、结构力学、建筑设备、建筑材料、工程测量、材料力学、建筑信息模型（BIM）、工程造价专业软件、工程制图室、工程CAD等专业实验室。</w:t>
      </w:r>
    </w:p>
    <w:p w14:paraId="771B1D5A" w14:textId="77777777" w:rsidR="007F524F" w:rsidRPr="007F524F" w:rsidRDefault="007F524F"/>
    <w:sectPr w:rsidR="007F524F" w:rsidRPr="007F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4F"/>
    <w:rsid w:val="007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08B7"/>
  <w15:chartTrackingRefBased/>
  <w15:docId w15:val="{6E7B80DE-6AEC-4E0A-8C17-6CD1CDA4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24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7F524F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7F524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2742386831@qq.com</dc:creator>
  <cp:keywords/>
  <dc:description/>
  <cp:lastModifiedBy>2742386831@qq.com</cp:lastModifiedBy>
  <cp:revision>1</cp:revision>
  <dcterms:created xsi:type="dcterms:W3CDTF">2021-10-09T03:05:00Z</dcterms:created>
  <dcterms:modified xsi:type="dcterms:W3CDTF">2021-10-09T03:07:00Z</dcterms:modified>
</cp:coreProperties>
</file>