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Times New Roman" w:eastAsia="楷体_GB2312"/>
          <w:b/>
          <w:bCs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 xml:space="preserve">内江师院-汇源钢建 </w:t>
      </w:r>
    </w:p>
    <w:p>
      <w:pPr>
        <w:spacing w:line="360" w:lineRule="auto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>工程实践教育中心</w:t>
      </w:r>
    </w:p>
    <w:p>
      <w:pPr>
        <w:spacing w:line="360" w:lineRule="auto"/>
        <w:jc w:val="center"/>
        <w:rPr>
          <w:rFonts w:ascii="黑体" w:hAnsi="黑体" w:eastAsia="黑体"/>
          <w:sz w:val="132"/>
          <w:szCs w:val="132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导师—学生</w:t>
      </w:r>
    </w:p>
    <w:p>
      <w:pPr>
        <w:jc w:val="center"/>
      </w:pPr>
      <w:r>
        <w:rPr>
          <w:rFonts w:hint="eastAsia" w:ascii="黑体" w:hAnsi="黑体" w:eastAsia="黑体"/>
          <w:sz w:val="112"/>
          <w:szCs w:val="112"/>
        </w:rPr>
        <w:t>双向选择办法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spacing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导师——学生双向选择办法</w:t>
      </w:r>
    </w:p>
    <w:p>
      <w:pPr>
        <w:spacing w:line="360" w:lineRule="auto"/>
        <w:jc w:val="center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校外实践基地的教学</w:t>
      </w:r>
      <w:r>
        <w:rPr>
          <w:rFonts w:ascii="仿宋" w:hAnsi="仿宋" w:eastAsia="仿宋" w:cs="Times New Roman"/>
          <w:sz w:val="24"/>
          <w:szCs w:val="24"/>
        </w:rPr>
        <w:t>实行双导师</w:t>
      </w:r>
      <w:r>
        <w:rPr>
          <w:rFonts w:hint="eastAsia" w:ascii="仿宋" w:hAnsi="仿宋" w:eastAsia="仿宋" w:cs="Times New Roman"/>
          <w:sz w:val="24"/>
          <w:szCs w:val="24"/>
        </w:rPr>
        <w:t>——学生双向选择</w:t>
      </w:r>
      <w:r>
        <w:rPr>
          <w:rFonts w:ascii="仿宋" w:hAnsi="仿宋" w:eastAsia="仿宋" w:cs="Times New Roman"/>
          <w:sz w:val="24"/>
          <w:szCs w:val="24"/>
        </w:rPr>
        <w:t>制</w:t>
      </w:r>
      <w:r>
        <w:rPr>
          <w:rFonts w:hint="eastAsia" w:ascii="仿宋" w:hAnsi="仿宋" w:eastAsia="仿宋" w:cs="Times New Roman"/>
          <w:sz w:val="24"/>
          <w:szCs w:val="24"/>
        </w:rPr>
        <w:t>度</w:t>
      </w:r>
      <w:r>
        <w:rPr>
          <w:rFonts w:ascii="仿宋" w:hAnsi="仿宋" w:eastAsia="仿宋" w:cs="Times New Roman"/>
          <w:sz w:val="24"/>
          <w:szCs w:val="24"/>
        </w:rPr>
        <w:t>。本着充分尊重教师</w:t>
      </w:r>
      <w:r>
        <w:rPr>
          <w:rFonts w:hint="eastAsia" w:ascii="仿宋" w:hAnsi="仿宋" w:eastAsia="仿宋" w:cs="Times New Roman"/>
          <w:sz w:val="24"/>
          <w:szCs w:val="24"/>
        </w:rPr>
        <w:t>和学生的意愿，体现师生自主选择和专业方向协调相结合的原则，制定本办法</w:t>
      </w:r>
      <w:r>
        <w:rPr>
          <w:rFonts w:ascii="仿宋" w:hAnsi="仿宋" w:eastAsia="仿宋" w:cs="Times New Roman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 导师——学生双向选择的基本原则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1.1 发挥教师</w:t>
      </w:r>
      <w:r>
        <w:rPr>
          <w:rFonts w:hint="eastAsia" w:ascii="Times New Roman" w:hAnsi="Times New Roman" w:eastAsia="仿宋" w:cs="Times New Roman"/>
          <w:sz w:val="24"/>
          <w:szCs w:val="24"/>
        </w:rPr>
        <w:t>的</w:t>
      </w:r>
      <w:r>
        <w:rPr>
          <w:rFonts w:ascii="Times New Roman" w:hAnsi="Times New Roman" w:eastAsia="仿宋" w:cs="Times New Roman"/>
          <w:sz w:val="24"/>
          <w:szCs w:val="24"/>
        </w:rPr>
        <w:t>学术</w:t>
      </w:r>
      <w:r>
        <w:rPr>
          <w:rFonts w:hint="eastAsia" w:ascii="Times New Roman" w:hAnsi="Times New Roman" w:eastAsia="仿宋" w:cs="Times New Roman"/>
          <w:sz w:val="24"/>
          <w:szCs w:val="24"/>
        </w:rPr>
        <w:t>和实践</w:t>
      </w:r>
      <w:r>
        <w:rPr>
          <w:rFonts w:ascii="Times New Roman" w:hAnsi="Times New Roman" w:eastAsia="仿宋" w:cs="Times New Roman"/>
          <w:sz w:val="24"/>
          <w:szCs w:val="24"/>
        </w:rPr>
        <w:t>专长</w:t>
      </w:r>
      <w:r>
        <w:rPr>
          <w:rFonts w:hint="eastAsia" w:ascii="Times New Roman" w:hAnsi="Times New Roman" w:eastAsia="仿宋" w:cs="Times New Roman"/>
          <w:sz w:val="24"/>
          <w:szCs w:val="24"/>
        </w:rPr>
        <w:t>与</w:t>
      </w:r>
      <w:r>
        <w:rPr>
          <w:rFonts w:ascii="Times New Roman" w:hAnsi="Times New Roman" w:eastAsia="仿宋" w:cs="Times New Roman"/>
          <w:sz w:val="24"/>
          <w:szCs w:val="24"/>
        </w:rPr>
        <w:t>尊重学生兴趣</w:t>
      </w:r>
      <w:r>
        <w:rPr>
          <w:rFonts w:hint="eastAsia" w:ascii="Times New Roman" w:hAnsi="Times New Roman" w:eastAsia="仿宋" w:cs="Times New Roman"/>
          <w:sz w:val="24"/>
          <w:szCs w:val="24"/>
        </w:rPr>
        <w:t>特长</w:t>
      </w:r>
      <w:r>
        <w:rPr>
          <w:rFonts w:ascii="Times New Roman" w:hAnsi="Times New Roman" w:eastAsia="仿宋" w:cs="Times New Roman"/>
          <w:sz w:val="24"/>
          <w:szCs w:val="24"/>
        </w:rPr>
        <w:t>相统一；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1.2 个人意见和</w:t>
      </w:r>
      <w:r>
        <w:rPr>
          <w:rFonts w:hint="eastAsia" w:ascii="Times New Roman" w:hAnsi="Times New Roman" w:eastAsia="仿宋" w:cs="Times New Roman"/>
          <w:sz w:val="24"/>
          <w:szCs w:val="24"/>
        </w:rPr>
        <w:t>学院</w:t>
      </w:r>
      <w:r>
        <w:rPr>
          <w:rFonts w:ascii="Times New Roman" w:hAnsi="Times New Roman" w:eastAsia="仿宋" w:cs="Times New Roman"/>
          <w:sz w:val="24"/>
          <w:szCs w:val="24"/>
        </w:rPr>
        <w:t>统筹相统一；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1.3 充分调动</w:t>
      </w:r>
      <w:r>
        <w:rPr>
          <w:rFonts w:hint="eastAsia" w:ascii="Times New Roman" w:hAnsi="Times New Roman" w:eastAsia="仿宋" w:cs="Times New Roman"/>
          <w:sz w:val="24"/>
          <w:szCs w:val="24"/>
        </w:rPr>
        <w:t>学生积极性，</w:t>
      </w:r>
      <w:r>
        <w:rPr>
          <w:rFonts w:ascii="Times New Roman" w:hAnsi="Times New Roman" w:eastAsia="仿宋" w:cs="Times New Roman"/>
          <w:sz w:val="24"/>
          <w:szCs w:val="24"/>
        </w:rPr>
        <w:t>培养</w:t>
      </w:r>
      <w:r>
        <w:rPr>
          <w:rFonts w:hint="eastAsia" w:ascii="Times New Roman" w:hAnsi="Times New Roman" w:eastAsia="仿宋" w:cs="Times New Roman"/>
          <w:sz w:val="24"/>
          <w:szCs w:val="24"/>
        </w:rPr>
        <w:t>学生</w:t>
      </w:r>
      <w:r>
        <w:rPr>
          <w:rFonts w:ascii="Times New Roman" w:hAnsi="Times New Roman" w:eastAsia="仿宋" w:cs="Times New Roman"/>
          <w:sz w:val="24"/>
          <w:szCs w:val="24"/>
        </w:rPr>
        <w:t>创新能力。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2 </w:t>
      </w:r>
      <w:r>
        <w:rPr>
          <w:rFonts w:hint="eastAsia" w:ascii="Times New Roman" w:hAnsi="Times New Roman" w:eastAsia="仿宋" w:cs="Times New Roman"/>
          <w:sz w:val="24"/>
          <w:szCs w:val="24"/>
        </w:rPr>
        <w:t>导师——学生</w:t>
      </w:r>
      <w:r>
        <w:rPr>
          <w:rFonts w:ascii="Times New Roman" w:hAnsi="Times New Roman" w:eastAsia="仿宋" w:cs="Times New Roman"/>
          <w:sz w:val="24"/>
          <w:szCs w:val="24"/>
        </w:rPr>
        <w:t>双向选择的办法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2.1 师生双方自愿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在实践指导教师和学生双方自愿的原则基础上进行双向选择。学生先选择指导教师，然后指导教师根据自身情况在规定的名额内对学生进行反选，落选学生与指导人数未满的教师进入第二轮互选。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2.2 最高限额原则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原则上每位指导教师指导</w:t>
      </w:r>
      <w:r>
        <w:rPr>
          <w:rFonts w:hint="eastAsia" w:ascii="仿宋" w:hAnsi="仿宋" w:eastAsia="仿宋" w:cs="Times New Roman"/>
          <w:sz w:val="24"/>
          <w:szCs w:val="24"/>
        </w:rPr>
        <w:t>的学生人数不超过1</w:t>
      </w:r>
      <w:r>
        <w:rPr>
          <w:rFonts w:ascii="仿宋" w:hAnsi="仿宋" w:eastAsia="仿宋" w:cs="Times New Roman"/>
          <w:sz w:val="24"/>
          <w:szCs w:val="24"/>
        </w:rPr>
        <w:t>5</w:t>
      </w:r>
      <w:r>
        <w:rPr>
          <w:rFonts w:hint="eastAsia" w:ascii="仿宋" w:hAnsi="仿宋" w:eastAsia="仿宋" w:cs="Times New Roman"/>
          <w:sz w:val="24"/>
          <w:szCs w:val="24"/>
        </w:rPr>
        <w:t>人；若学生人数较多，每位指导教师平均分配超额人数</w:t>
      </w:r>
      <w:r>
        <w:rPr>
          <w:rFonts w:ascii="仿宋" w:hAnsi="仿宋" w:eastAsia="仿宋" w:cs="Times New Roman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 选择过程公平、公开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双向选择是校外实践</w:t>
      </w:r>
      <w:r>
        <w:rPr>
          <w:rFonts w:hint="eastAsia" w:ascii="仿宋" w:hAnsi="仿宋" w:eastAsia="仿宋" w:cs="Times New Roman"/>
          <w:sz w:val="24"/>
          <w:szCs w:val="24"/>
        </w:rPr>
        <w:t>教学中的</w:t>
      </w:r>
      <w:r>
        <w:rPr>
          <w:rFonts w:ascii="仿宋" w:hAnsi="仿宋" w:eastAsia="仿宋" w:cs="Times New Roman"/>
          <w:sz w:val="24"/>
          <w:szCs w:val="24"/>
        </w:rPr>
        <w:t>一项重要改革措施，要坚持公平、公开的原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则，每轮选择后学院会向学生公布双选结果和剩余可选导师的情况，增加双向选择的透明度。</w:t>
      </w:r>
    </w:p>
    <w:p>
      <w:pPr>
        <w:spacing w:line="360" w:lineRule="auto"/>
        <w:jc w:val="right"/>
        <w:rPr>
          <w:rFonts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val="en-US" w:eastAsia="zh-CN"/>
      </w:rPr>
      <w:t>2.5.12</w:t>
    </w:r>
    <w:r>
      <w:rPr>
        <w:rFonts w:hint="eastAsia"/>
      </w:rPr>
      <w:t>导师—学生双向选择办法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1"/>
    <w:rsid w:val="00073F8B"/>
    <w:rsid w:val="00084E09"/>
    <w:rsid w:val="0009521A"/>
    <w:rsid w:val="000A5DC7"/>
    <w:rsid w:val="000C2EEF"/>
    <w:rsid w:val="000D18AC"/>
    <w:rsid w:val="000D458D"/>
    <w:rsid w:val="000E1B7B"/>
    <w:rsid w:val="000F7635"/>
    <w:rsid w:val="0012042F"/>
    <w:rsid w:val="001261FB"/>
    <w:rsid w:val="001306D6"/>
    <w:rsid w:val="00145678"/>
    <w:rsid w:val="0016727D"/>
    <w:rsid w:val="00193D3F"/>
    <w:rsid w:val="001A16AA"/>
    <w:rsid w:val="001B5A03"/>
    <w:rsid w:val="001E107F"/>
    <w:rsid w:val="001E44CC"/>
    <w:rsid w:val="00201056"/>
    <w:rsid w:val="00207518"/>
    <w:rsid w:val="00231ECF"/>
    <w:rsid w:val="00240DED"/>
    <w:rsid w:val="00266C86"/>
    <w:rsid w:val="00284947"/>
    <w:rsid w:val="002B1615"/>
    <w:rsid w:val="002D03BB"/>
    <w:rsid w:val="002D2982"/>
    <w:rsid w:val="002F3D30"/>
    <w:rsid w:val="00316D4A"/>
    <w:rsid w:val="00316F8E"/>
    <w:rsid w:val="00333DD9"/>
    <w:rsid w:val="00365661"/>
    <w:rsid w:val="00367BB2"/>
    <w:rsid w:val="003823DB"/>
    <w:rsid w:val="003E47B5"/>
    <w:rsid w:val="003F4DBC"/>
    <w:rsid w:val="00406757"/>
    <w:rsid w:val="00412149"/>
    <w:rsid w:val="00421F77"/>
    <w:rsid w:val="00460A79"/>
    <w:rsid w:val="00461EBD"/>
    <w:rsid w:val="00466DDC"/>
    <w:rsid w:val="00472C66"/>
    <w:rsid w:val="00496664"/>
    <w:rsid w:val="004A095C"/>
    <w:rsid w:val="004E5A9B"/>
    <w:rsid w:val="004F0F5A"/>
    <w:rsid w:val="00512530"/>
    <w:rsid w:val="00516174"/>
    <w:rsid w:val="00553C9F"/>
    <w:rsid w:val="0055610A"/>
    <w:rsid w:val="00562097"/>
    <w:rsid w:val="005A7A9D"/>
    <w:rsid w:val="005C2733"/>
    <w:rsid w:val="005E1211"/>
    <w:rsid w:val="005F412D"/>
    <w:rsid w:val="00601563"/>
    <w:rsid w:val="00605BC5"/>
    <w:rsid w:val="00627B3A"/>
    <w:rsid w:val="006374BB"/>
    <w:rsid w:val="0066472C"/>
    <w:rsid w:val="006B6366"/>
    <w:rsid w:val="006C5AE9"/>
    <w:rsid w:val="006D6C93"/>
    <w:rsid w:val="006F65C7"/>
    <w:rsid w:val="006F74DA"/>
    <w:rsid w:val="0070564F"/>
    <w:rsid w:val="007242FB"/>
    <w:rsid w:val="00733EF0"/>
    <w:rsid w:val="0075651F"/>
    <w:rsid w:val="00761067"/>
    <w:rsid w:val="007934F0"/>
    <w:rsid w:val="007A30A2"/>
    <w:rsid w:val="007A5F56"/>
    <w:rsid w:val="007E2971"/>
    <w:rsid w:val="007F31BB"/>
    <w:rsid w:val="008A1100"/>
    <w:rsid w:val="008A74A8"/>
    <w:rsid w:val="008B0A2B"/>
    <w:rsid w:val="008B37D2"/>
    <w:rsid w:val="008C2DFF"/>
    <w:rsid w:val="008F047A"/>
    <w:rsid w:val="00921531"/>
    <w:rsid w:val="009332C4"/>
    <w:rsid w:val="0094170B"/>
    <w:rsid w:val="0095622B"/>
    <w:rsid w:val="0097630F"/>
    <w:rsid w:val="00991313"/>
    <w:rsid w:val="0099527A"/>
    <w:rsid w:val="009A235D"/>
    <w:rsid w:val="009D3098"/>
    <w:rsid w:val="009D7089"/>
    <w:rsid w:val="009F1D3F"/>
    <w:rsid w:val="009F60CB"/>
    <w:rsid w:val="00A07BA4"/>
    <w:rsid w:val="00A13654"/>
    <w:rsid w:val="00A16FDE"/>
    <w:rsid w:val="00A96654"/>
    <w:rsid w:val="00A97359"/>
    <w:rsid w:val="00AA1D27"/>
    <w:rsid w:val="00AB5BAD"/>
    <w:rsid w:val="00AC5E01"/>
    <w:rsid w:val="00AC6F03"/>
    <w:rsid w:val="00AD59B9"/>
    <w:rsid w:val="00AE0643"/>
    <w:rsid w:val="00AE48C8"/>
    <w:rsid w:val="00AF74F2"/>
    <w:rsid w:val="00B05D7F"/>
    <w:rsid w:val="00B11101"/>
    <w:rsid w:val="00B37902"/>
    <w:rsid w:val="00B44518"/>
    <w:rsid w:val="00B80DA8"/>
    <w:rsid w:val="00BC1557"/>
    <w:rsid w:val="00BC5087"/>
    <w:rsid w:val="00BD3436"/>
    <w:rsid w:val="00BF20E3"/>
    <w:rsid w:val="00BF407B"/>
    <w:rsid w:val="00BF43F5"/>
    <w:rsid w:val="00C17EE6"/>
    <w:rsid w:val="00C31D8D"/>
    <w:rsid w:val="00C837A3"/>
    <w:rsid w:val="00CB3689"/>
    <w:rsid w:val="00D24170"/>
    <w:rsid w:val="00D75BF0"/>
    <w:rsid w:val="00D93497"/>
    <w:rsid w:val="00D97714"/>
    <w:rsid w:val="00E26E83"/>
    <w:rsid w:val="00E56055"/>
    <w:rsid w:val="00E6581A"/>
    <w:rsid w:val="00E66735"/>
    <w:rsid w:val="00E713EE"/>
    <w:rsid w:val="00E822CC"/>
    <w:rsid w:val="00E935B3"/>
    <w:rsid w:val="00E93AFF"/>
    <w:rsid w:val="00EB1CCE"/>
    <w:rsid w:val="00EB53CE"/>
    <w:rsid w:val="00EC1B8D"/>
    <w:rsid w:val="00ED4C11"/>
    <w:rsid w:val="00ED4C74"/>
    <w:rsid w:val="00ED723B"/>
    <w:rsid w:val="00ED7DC3"/>
    <w:rsid w:val="00F1632D"/>
    <w:rsid w:val="00F17B5F"/>
    <w:rsid w:val="00F240CE"/>
    <w:rsid w:val="00F250C3"/>
    <w:rsid w:val="00F27DA9"/>
    <w:rsid w:val="00F81149"/>
    <w:rsid w:val="00F9588D"/>
    <w:rsid w:val="00FD38DD"/>
    <w:rsid w:val="00FE1B6C"/>
    <w:rsid w:val="00FE6480"/>
    <w:rsid w:val="01D76994"/>
    <w:rsid w:val="06032EAD"/>
    <w:rsid w:val="0B332466"/>
    <w:rsid w:val="0B927A34"/>
    <w:rsid w:val="0C941F0B"/>
    <w:rsid w:val="11E137FF"/>
    <w:rsid w:val="15803167"/>
    <w:rsid w:val="1BA43E9D"/>
    <w:rsid w:val="1DD52DF4"/>
    <w:rsid w:val="1F556528"/>
    <w:rsid w:val="20141450"/>
    <w:rsid w:val="20DE405F"/>
    <w:rsid w:val="2C8C5385"/>
    <w:rsid w:val="2E9F2EE4"/>
    <w:rsid w:val="2F926592"/>
    <w:rsid w:val="34CB59A2"/>
    <w:rsid w:val="363F6034"/>
    <w:rsid w:val="392F1E95"/>
    <w:rsid w:val="3E1F7BE6"/>
    <w:rsid w:val="3F9420CD"/>
    <w:rsid w:val="400A5E5B"/>
    <w:rsid w:val="42EF5D9B"/>
    <w:rsid w:val="48F45969"/>
    <w:rsid w:val="4AB54DB3"/>
    <w:rsid w:val="4D5C3FC6"/>
    <w:rsid w:val="4E4928AC"/>
    <w:rsid w:val="50227D72"/>
    <w:rsid w:val="523C5926"/>
    <w:rsid w:val="52D21D93"/>
    <w:rsid w:val="555158B7"/>
    <w:rsid w:val="5AF877C1"/>
    <w:rsid w:val="5BAD4F91"/>
    <w:rsid w:val="5DBF55E4"/>
    <w:rsid w:val="60B46690"/>
    <w:rsid w:val="61676567"/>
    <w:rsid w:val="62C44B02"/>
    <w:rsid w:val="635E093F"/>
    <w:rsid w:val="660D68F1"/>
    <w:rsid w:val="66315DBB"/>
    <w:rsid w:val="6BC5053F"/>
    <w:rsid w:val="6C1D484D"/>
    <w:rsid w:val="6EB7268C"/>
    <w:rsid w:val="7231487C"/>
    <w:rsid w:val="73D2643C"/>
    <w:rsid w:val="746F4DC3"/>
    <w:rsid w:val="783B0332"/>
    <w:rsid w:val="7ABD3A53"/>
    <w:rsid w:val="7C7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55D77-D105-492E-AEA8-040091485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2021-11-27T08:55:00Z</dcterms:created>
  <dc:creator>周琼</dc:creator>
  <cp:lastModifiedBy>LI&amp;GAI&amp;</cp:lastModifiedBy>
  <cp:lastPrinted>2019-07-02T03:34:00Z</cp:lastPrinted>
  <dcterms:modified xsi:type="dcterms:W3CDTF">2021-11-28T08:04:56Z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1D98A5137DB24972A159B9205E2B43E8</vt:lpwstr>
  </property>
</Properties>
</file>